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E0" w:rsidRDefault="00424EEA">
      <w:pPr>
        <w:rPr>
          <w:rFonts w:ascii="Book Antiqua" w:hAnsi="Book Antiqua"/>
        </w:rPr>
      </w:pPr>
      <w:r w:rsidRPr="00424EEA">
        <w:rPr>
          <w:rFonts w:ascii="Book Antiqua" w:hAnsi="Book Antiqua"/>
        </w:rPr>
        <w:t xml:space="preserve">Practice </w:t>
      </w:r>
      <w:r>
        <w:rPr>
          <w:rFonts w:ascii="Book Antiqua" w:hAnsi="Book Antiqua"/>
        </w:rPr>
        <w:t xml:space="preserve">Identification for </w:t>
      </w:r>
      <w:r>
        <w:rPr>
          <w:rFonts w:ascii="Book Antiqua" w:hAnsi="Book Antiqua"/>
          <w:b/>
        </w:rPr>
        <w:t>Chinese Exclusion Act</w:t>
      </w:r>
    </w:p>
    <w:p w:rsidR="00424EEA" w:rsidRDefault="00424EEA">
      <w:pPr>
        <w:rPr>
          <w:rFonts w:ascii="Book Antiqua" w:hAnsi="Book Antiqua"/>
        </w:rPr>
      </w:pPr>
      <w:r>
        <w:rPr>
          <w:rFonts w:ascii="Book Antiqua" w:hAnsi="Book Antiqua"/>
          <w:b/>
        </w:rPr>
        <w:t xml:space="preserve">Chinese Exclusion Act: </w:t>
      </w:r>
      <w:r>
        <w:rPr>
          <w:rFonts w:ascii="Book Antiqua" w:hAnsi="Book Antiqua"/>
        </w:rPr>
        <w:t xml:space="preserve">The Chinese Exclusion Act was a law passed by Congress in 1882 that banned all Chinese workers (both skilled and unskilled as well miners) from immigrating to the United States. This act demonstrates the discrimination that Chinese (and other non-white) immigrants faced in this time period. </w:t>
      </w:r>
      <w:proofErr w:type="gramStart"/>
      <w:r>
        <w:rPr>
          <w:rFonts w:ascii="Book Antiqua" w:hAnsi="Book Antiqua"/>
        </w:rPr>
        <w:t>As sources of immigration shifted away from the “old” (Great Britain, Germany, Ireland) to the “new” (Eastern Europe, Greece, Italy, China) US attitudes to immigrants shifted from “citizens-to-be” to “dangerous foreigners.”</w:t>
      </w:r>
      <w:proofErr w:type="gramEnd"/>
    </w:p>
    <w:p w:rsidR="003A3EF2" w:rsidRDefault="003A3EF2">
      <w:pPr>
        <w:rPr>
          <w:rFonts w:ascii="Book Antiqua" w:hAnsi="Book Antiqua"/>
        </w:rPr>
      </w:pPr>
      <w:r>
        <w:rPr>
          <w:rFonts w:ascii="Book Antiqua" w:hAnsi="Book Antiqua"/>
          <w:b/>
        </w:rPr>
        <w:t>Tenement:</w:t>
      </w:r>
      <w:r>
        <w:rPr>
          <w:rFonts w:ascii="Book Antiqua" w:hAnsi="Book Antiqua"/>
        </w:rPr>
        <w:t xml:space="preserve"> Tenements were large, multi-story buildings that housed many families in cramped, dirty, and unsanitary conditions. Tenements grew particularly common during the 2</w:t>
      </w:r>
      <w:r w:rsidRPr="003A3EF2">
        <w:rPr>
          <w:rFonts w:ascii="Book Antiqua" w:hAnsi="Book Antiqua"/>
          <w:vertAlign w:val="superscript"/>
        </w:rPr>
        <w:t>nd</w:t>
      </w:r>
      <w:r>
        <w:rPr>
          <w:rFonts w:ascii="Book Antiqua" w:hAnsi="Book Antiqua"/>
        </w:rPr>
        <w:t xml:space="preserve"> Industrial Revolution at the end of the 19</w:t>
      </w:r>
      <w:r w:rsidRPr="003A3EF2">
        <w:rPr>
          <w:rFonts w:ascii="Book Antiqua" w:hAnsi="Book Antiqua"/>
          <w:vertAlign w:val="superscript"/>
        </w:rPr>
        <w:t>th</w:t>
      </w:r>
      <w:r>
        <w:rPr>
          <w:rFonts w:ascii="Book Antiqua" w:hAnsi="Book Antiqua"/>
        </w:rPr>
        <w:t>/beginning of the 20</w:t>
      </w:r>
      <w:r w:rsidRPr="003A3EF2">
        <w:rPr>
          <w:rFonts w:ascii="Book Antiqua" w:hAnsi="Book Antiqua"/>
          <w:vertAlign w:val="superscript"/>
        </w:rPr>
        <w:t>th</w:t>
      </w:r>
      <w:r>
        <w:rPr>
          <w:rFonts w:ascii="Book Antiqua" w:hAnsi="Book Antiqua"/>
        </w:rPr>
        <w:t xml:space="preserve"> century. </w:t>
      </w:r>
    </w:p>
    <w:p w:rsidR="003A3EF2" w:rsidRDefault="003A3EF2">
      <w:pPr>
        <w:rPr>
          <w:rFonts w:ascii="Book Antiqua" w:hAnsi="Book Antiqua"/>
        </w:rPr>
      </w:pPr>
      <w:r>
        <w:rPr>
          <w:rFonts w:ascii="Book Antiqua" w:hAnsi="Book Antiqua"/>
          <w:i/>
        </w:rPr>
        <w:t xml:space="preserve">Emblematic of Urban Sanitation Issues: </w:t>
      </w:r>
      <w:r>
        <w:rPr>
          <w:rFonts w:ascii="Book Antiqua" w:hAnsi="Book Antiqua"/>
        </w:rPr>
        <w:t>Because tenements forced large numbers of urban poor into poorly ventilated rooms with large numbers of other people and poor sanitation, they contributed to the frequent outbreaks of communicable diseases among the poor in urban areas during this time period.</w:t>
      </w:r>
    </w:p>
    <w:p w:rsidR="003A3EF2" w:rsidRPr="003A3EF2" w:rsidRDefault="003A3EF2">
      <w:pPr>
        <w:rPr>
          <w:rFonts w:ascii="Book Antiqua" w:hAnsi="Book Antiqua"/>
          <w:i/>
        </w:rPr>
      </w:pPr>
      <w:r>
        <w:rPr>
          <w:rFonts w:ascii="Book Antiqua" w:hAnsi="Book Antiqua"/>
          <w:i/>
        </w:rPr>
        <w:t>OR</w:t>
      </w:r>
    </w:p>
    <w:p w:rsidR="003A3EF2" w:rsidRPr="003A3EF2" w:rsidRDefault="003A3EF2">
      <w:pPr>
        <w:rPr>
          <w:rFonts w:ascii="Book Antiqua" w:hAnsi="Book Antiqua"/>
        </w:rPr>
      </w:pPr>
      <w:r>
        <w:rPr>
          <w:rFonts w:ascii="Book Antiqua" w:hAnsi="Book Antiqua"/>
          <w:i/>
        </w:rPr>
        <w:t xml:space="preserve">Emblematic of Urbanization: </w:t>
      </w:r>
      <w:r w:rsidR="0041228E">
        <w:rPr>
          <w:rFonts w:ascii="Book Antiqua" w:hAnsi="Book Antiqua"/>
        </w:rPr>
        <w:t xml:space="preserve">Because of the large number of migrants both from foreign countries and from the struggling agricultural sector, the tenements grew quickly numerous and showed the sanitation and disease problems of the </w:t>
      </w:r>
      <w:proofErr w:type="spellStart"/>
      <w:r w:rsidR="0041228E">
        <w:rPr>
          <w:rFonts w:ascii="Book Antiqua" w:hAnsi="Book Antiqua"/>
        </w:rPr>
        <w:t>cities</w:t>
      </w:r>
      <w:proofErr w:type="spellEnd"/>
      <w:r w:rsidR="0041228E">
        <w:rPr>
          <w:rFonts w:ascii="Book Antiqua" w:hAnsi="Book Antiqua"/>
        </w:rPr>
        <w:t xml:space="preserve"> growing faster than planners and government could provide for. By the end of the 19</w:t>
      </w:r>
      <w:r w:rsidR="0041228E" w:rsidRPr="0041228E">
        <w:rPr>
          <w:rFonts w:ascii="Book Antiqua" w:hAnsi="Book Antiqua"/>
          <w:vertAlign w:val="superscript"/>
        </w:rPr>
        <w:t>th</w:t>
      </w:r>
      <w:r w:rsidR="0041228E">
        <w:rPr>
          <w:rFonts w:ascii="Book Antiqua" w:hAnsi="Book Antiqua"/>
        </w:rPr>
        <w:t xml:space="preserve"> c</w:t>
      </w:r>
      <w:r w:rsidR="00665F37">
        <w:rPr>
          <w:rFonts w:ascii="Book Antiqua" w:hAnsi="Book Antiqua"/>
        </w:rPr>
        <w:t>entury, approximately three qua</w:t>
      </w:r>
      <w:bookmarkStart w:id="0" w:name="_GoBack"/>
      <w:bookmarkEnd w:id="0"/>
      <w:r w:rsidR="0041228E">
        <w:rPr>
          <w:rFonts w:ascii="Book Antiqua" w:hAnsi="Book Antiqua"/>
        </w:rPr>
        <w:t>rters of the population of New York City lived in tenement houses.</w:t>
      </w:r>
    </w:p>
    <w:p w:rsidR="003A3EF2" w:rsidRPr="003A3EF2" w:rsidRDefault="003A3EF2">
      <w:pPr>
        <w:rPr>
          <w:rFonts w:ascii="Book Antiqua" w:hAnsi="Book Antiqua"/>
          <w:i/>
        </w:rPr>
      </w:pPr>
    </w:p>
    <w:sectPr w:rsidR="003A3EF2" w:rsidRPr="003A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EA"/>
    <w:rsid w:val="003A3EF2"/>
    <w:rsid w:val="0041228E"/>
    <w:rsid w:val="00424EEA"/>
    <w:rsid w:val="00523C39"/>
    <w:rsid w:val="006560E8"/>
    <w:rsid w:val="0066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2013-11-20T13:34:00Z</dcterms:created>
  <dcterms:modified xsi:type="dcterms:W3CDTF">2013-11-20T21:24:00Z</dcterms:modified>
</cp:coreProperties>
</file>